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6D" w:rsidRDefault="00A66F6D" w:rsidP="006F31BF">
      <w:pPr>
        <w:pStyle w:val="Default"/>
      </w:pPr>
    </w:p>
    <w:p w:rsidR="006F31BF" w:rsidRDefault="006F31BF" w:rsidP="006F31BF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Утверждаю:</w:t>
      </w:r>
    </w:p>
    <w:p w:rsidR="006F31BF" w:rsidRPr="00496ECF" w:rsidRDefault="006F31BF" w:rsidP="006F31BF">
      <w:pPr>
        <w:pStyle w:val="Default"/>
      </w:pPr>
      <w:r>
        <w:t xml:space="preserve">                                                                                                                                                                        </w:t>
      </w:r>
      <w:proofErr w:type="spellStart"/>
      <w:r>
        <w:t>и.о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 Г.В. </w:t>
      </w:r>
      <w:proofErr w:type="spellStart"/>
      <w:r>
        <w:t>Можаева</w:t>
      </w:r>
      <w:proofErr w:type="spellEnd"/>
      <w:r>
        <w:t xml:space="preserve"> </w:t>
      </w:r>
    </w:p>
    <w:p w:rsidR="006F31BF" w:rsidRPr="00E56B90" w:rsidRDefault="006F31BF" w:rsidP="006F31BF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E56B90">
        <w:rPr>
          <w:sz w:val="22"/>
          <w:szCs w:val="22"/>
        </w:rPr>
        <w:t>Приложение №</w:t>
      </w:r>
      <w:r>
        <w:rPr>
          <w:sz w:val="22"/>
          <w:szCs w:val="22"/>
        </w:rPr>
        <w:t>1</w:t>
      </w:r>
    </w:p>
    <w:p w:rsidR="006F31BF" w:rsidRDefault="006F31BF" w:rsidP="006F31BF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E56B90">
        <w:rPr>
          <w:sz w:val="22"/>
          <w:szCs w:val="22"/>
        </w:rPr>
        <w:t>к приказу №</w:t>
      </w:r>
      <w:r>
        <w:rPr>
          <w:sz w:val="22"/>
          <w:szCs w:val="22"/>
        </w:rPr>
        <w:t xml:space="preserve"> </w:t>
      </w:r>
      <w:r w:rsidRPr="00E56B90">
        <w:rPr>
          <w:sz w:val="22"/>
          <w:szCs w:val="22"/>
        </w:rPr>
        <w:t>03-2</w:t>
      </w:r>
      <w:r>
        <w:rPr>
          <w:sz w:val="22"/>
          <w:szCs w:val="22"/>
        </w:rPr>
        <w:t>5</w:t>
      </w:r>
      <w:r w:rsidR="0067324F">
        <w:rPr>
          <w:sz w:val="22"/>
          <w:szCs w:val="22"/>
        </w:rPr>
        <w:t>7</w:t>
      </w:r>
      <w:r w:rsidRPr="00E56B90">
        <w:rPr>
          <w:sz w:val="22"/>
          <w:szCs w:val="22"/>
        </w:rPr>
        <w:t xml:space="preserve"> от </w:t>
      </w:r>
      <w:r w:rsidR="0067324F">
        <w:rPr>
          <w:sz w:val="22"/>
          <w:szCs w:val="22"/>
        </w:rPr>
        <w:t>25</w:t>
      </w:r>
      <w:r w:rsidRPr="00E56B90">
        <w:rPr>
          <w:sz w:val="22"/>
          <w:szCs w:val="22"/>
        </w:rPr>
        <w:t>.</w:t>
      </w:r>
      <w:r>
        <w:rPr>
          <w:sz w:val="22"/>
          <w:szCs w:val="22"/>
        </w:rPr>
        <w:t>12.</w:t>
      </w:r>
      <w:r w:rsidRPr="00E56B90">
        <w:rPr>
          <w:sz w:val="22"/>
          <w:szCs w:val="22"/>
        </w:rPr>
        <w:t>2020</w:t>
      </w:r>
      <w:r>
        <w:rPr>
          <w:sz w:val="22"/>
          <w:szCs w:val="22"/>
        </w:rPr>
        <w:t xml:space="preserve"> </w:t>
      </w:r>
      <w:r w:rsidRPr="00E56B90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:rsidR="00A66F6D" w:rsidRDefault="00A66F6D" w:rsidP="006F31BF">
      <w:pPr>
        <w:pStyle w:val="a5"/>
        <w:ind w:left="0"/>
        <w:jc w:val="center"/>
        <w:rPr>
          <w:sz w:val="22"/>
          <w:szCs w:val="22"/>
        </w:rPr>
      </w:pPr>
    </w:p>
    <w:p w:rsidR="00A66F6D" w:rsidRDefault="00A66F6D" w:rsidP="006F31BF">
      <w:pPr>
        <w:pStyle w:val="a5"/>
        <w:ind w:left="0"/>
        <w:jc w:val="center"/>
        <w:rPr>
          <w:sz w:val="22"/>
          <w:szCs w:val="22"/>
        </w:rPr>
      </w:pPr>
    </w:p>
    <w:p w:rsidR="00A66F6D" w:rsidRDefault="00A66F6D" w:rsidP="006F31BF">
      <w:pPr>
        <w:pStyle w:val="a5"/>
        <w:ind w:left="0"/>
        <w:jc w:val="center"/>
        <w:rPr>
          <w:sz w:val="22"/>
          <w:szCs w:val="22"/>
        </w:rPr>
      </w:pPr>
    </w:p>
    <w:p w:rsidR="00A66F6D" w:rsidRDefault="00A66F6D" w:rsidP="00A66F6D">
      <w:pPr>
        <w:tabs>
          <w:tab w:val="left" w:pos="10206"/>
        </w:tabs>
        <w:spacing w:after="0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8317A" w:rsidRDefault="0008317A" w:rsidP="0008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дорожная</w:t>
      </w:r>
      <w:r w:rsidRPr="009E7C80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sz w:val="28"/>
          <w:szCs w:val="28"/>
        </w:rPr>
        <w:t>а (план мероприятий)</w:t>
      </w:r>
    </w:p>
    <w:p w:rsidR="0008317A" w:rsidRPr="00F52154" w:rsidRDefault="0008317A" w:rsidP="00083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7C80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преподавания предметной области «Искусство»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Большехабыкской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9E7C80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154">
        <w:rPr>
          <w:rFonts w:ascii="Times New Roman" w:eastAsia="Calibri" w:hAnsi="Times New Roman" w:cs="Times New Roman"/>
          <w:b/>
          <w:sz w:val="28"/>
          <w:szCs w:val="28"/>
        </w:rPr>
        <w:t>реализующ</w:t>
      </w:r>
      <w:r w:rsidR="002A03EB">
        <w:rPr>
          <w:rFonts w:ascii="Times New Roman" w:eastAsia="Calibri" w:hAnsi="Times New Roman" w:cs="Times New Roman"/>
          <w:b/>
          <w:sz w:val="28"/>
          <w:szCs w:val="28"/>
        </w:rPr>
        <w:t>ей</w:t>
      </w:r>
      <w:r w:rsidRPr="00F52154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общеобразовательные программы начального общего, основного общего, среднего общего образования, на 2020–2024 годы</w:t>
      </w:r>
    </w:p>
    <w:p w:rsidR="0008317A" w:rsidRDefault="0008317A" w:rsidP="0008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C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17A" w:rsidRPr="0008317A" w:rsidRDefault="0008317A" w:rsidP="00083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17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8317A" w:rsidRPr="0008317A" w:rsidRDefault="0008317A" w:rsidP="00083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7A">
        <w:rPr>
          <w:rFonts w:ascii="Times New Roman" w:eastAsia="Times New Roman" w:hAnsi="Times New Roman" w:cs="Times New Roman"/>
          <w:sz w:val="24"/>
          <w:szCs w:val="24"/>
        </w:rPr>
        <w:t xml:space="preserve">Дорожная карта </w:t>
      </w:r>
      <w:r w:rsidRPr="0008317A">
        <w:rPr>
          <w:rFonts w:ascii="Times New Roman" w:hAnsi="Times New Roman" w:cs="Times New Roman"/>
          <w:sz w:val="24"/>
          <w:szCs w:val="24"/>
        </w:rPr>
        <w:t>по реализации Концепции</w:t>
      </w:r>
      <w:r w:rsidRPr="0008317A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со следующими документами: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 (ст. 95);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>концепцией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 общего образования https://docs.edu.gov.ru/document/11cfc73e7df5f99beeadf58f363bf98b);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25.11.2019 № 635 «Об утверждении плана мероприятий по реализации Концепции 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программы, на 2020–2024 годы, утвержденной на заседании Коллегии Министерства просвещения Российской Федерации 24 декабря 2018 года»;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>концепцией духовно-нравственного развития и воспитания личности гражданина России;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>профессиональным стандартом «Педагог (педагогическая деятельность в дошкольном, начальном общем, основном общем, среднем общем образовании) (воспитатель, учитель) (приказ Министерства труда и социальной защиты РФ от 18 октября 2013 г. № 544-н) http://fgosvo.ru/uploadfiles/profstandart/01.001.pdf;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(утверждён приказом Министерства образования и науки Российской Федерации от 17 декабря 2010 г. № 1897) https://fgos.ru/;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 (утверждён приказом от 6 октября 2009 г. № 413) </w:t>
      </w:r>
      <w:hyperlink r:id="rId6" w:history="1">
        <w:r w:rsidRPr="0008317A">
          <w:rPr>
            <w:rStyle w:val="a7"/>
            <w:rFonts w:ascii="Times New Roman" w:hAnsi="Times New Roman" w:cs="Times New Roman"/>
            <w:sz w:val="24"/>
            <w:szCs w:val="24"/>
          </w:rPr>
          <w:t>https://fgos.ru/</w:t>
        </w:r>
      </w:hyperlink>
      <w:r w:rsidRPr="0008317A">
        <w:rPr>
          <w:rFonts w:ascii="Times New Roman" w:hAnsi="Times New Roman" w:cs="Times New Roman"/>
          <w:sz w:val="24"/>
          <w:szCs w:val="24"/>
        </w:rPr>
        <w:t>.</w:t>
      </w:r>
    </w:p>
    <w:p w:rsidR="0008317A" w:rsidRPr="0008317A" w:rsidRDefault="0008317A" w:rsidP="00083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317A">
        <w:rPr>
          <w:rFonts w:ascii="Times New Roman" w:hAnsi="Times New Roman" w:cs="Times New Roman"/>
          <w:sz w:val="24"/>
          <w:szCs w:val="24"/>
        </w:rPr>
        <w:t xml:space="preserve">риказом  отдела образования администрации </w:t>
      </w:r>
      <w:proofErr w:type="spellStart"/>
      <w:r w:rsidRPr="0008317A">
        <w:rPr>
          <w:rFonts w:ascii="Times New Roman" w:hAnsi="Times New Roman" w:cs="Times New Roman"/>
          <w:sz w:val="24"/>
          <w:szCs w:val="24"/>
        </w:rPr>
        <w:t>Идринского</w:t>
      </w:r>
      <w:proofErr w:type="spellEnd"/>
      <w:r w:rsidRPr="0008317A">
        <w:rPr>
          <w:rFonts w:ascii="Times New Roman" w:hAnsi="Times New Roman" w:cs="Times New Roman"/>
          <w:sz w:val="24"/>
          <w:szCs w:val="24"/>
        </w:rPr>
        <w:t xml:space="preserve"> района   «</w:t>
      </w:r>
      <w:r w:rsidRPr="0008317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муниципальных дорожных карт (планов мероприятий) по </w:t>
      </w:r>
      <w:r w:rsidRPr="0008317A"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proofErr w:type="gramStart"/>
      <w:r w:rsidRPr="0008317A">
        <w:rPr>
          <w:rFonts w:ascii="Times New Roman" w:eastAsia="Calibri" w:hAnsi="Times New Roman" w:cs="Times New Roman"/>
          <w:sz w:val="24"/>
          <w:szCs w:val="24"/>
        </w:rPr>
        <w:t xml:space="preserve">Концепций преподавания </w:t>
      </w:r>
      <w:r w:rsidRPr="0008317A">
        <w:rPr>
          <w:rStyle w:val="FontStyle26"/>
          <w:sz w:val="24"/>
          <w:szCs w:val="24"/>
        </w:rPr>
        <w:t xml:space="preserve">родных  языков народов Российской </w:t>
      </w:r>
      <w:r w:rsidRPr="0008317A">
        <w:rPr>
          <w:rStyle w:val="FontStyle26"/>
          <w:sz w:val="24"/>
          <w:szCs w:val="24"/>
        </w:rPr>
        <w:tab/>
        <w:t>Федерации</w:t>
      </w:r>
      <w:proofErr w:type="gramEnd"/>
      <w:r w:rsidRPr="0008317A">
        <w:rPr>
          <w:rStyle w:val="FontStyle26"/>
          <w:sz w:val="24"/>
          <w:szCs w:val="24"/>
        </w:rPr>
        <w:t xml:space="preserve">  </w:t>
      </w:r>
      <w:r w:rsidRPr="0008317A">
        <w:rPr>
          <w:rFonts w:ascii="Times New Roman" w:eastAsia="Calibri" w:hAnsi="Times New Roman" w:cs="Times New Roman"/>
          <w:sz w:val="24"/>
          <w:szCs w:val="24"/>
        </w:rPr>
        <w:t xml:space="preserve"> и предметной области «Искусство» </w:t>
      </w:r>
      <w:r w:rsidRPr="000831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общеобразовательных организациях </w:t>
      </w:r>
      <w:proofErr w:type="spellStart"/>
      <w:r w:rsidRPr="000831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Идринского</w:t>
      </w:r>
      <w:proofErr w:type="spellEnd"/>
      <w:r w:rsidRPr="0008317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района,</w:t>
      </w:r>
      <w:r w:rsidRPr="0008317A">
        <w:rPr>
          <w:rFonts w:ascii="Times New Roman" w:eastAsia="Calibri" w:hAnsi="Times New Roman" w:cs="Times New Roman"/>
          <w:sz w:val="24"/>
          <w:szCs w:val="24"/>
        </w:rPr>
        <w:t xml:space="preserve"> реализующих общеобразовательные программы начального общего, основного общего, среднего общего образования, на 2020–2024 годы» </w:t>
      </w:r>
      <w:r w:rsidRPr="0008317A">
        <w:rPr>
          <w:rFonts w:ascii="Times New Roman" w:hAnsi="Times New Roman" w:cs="Times New Roman"/>
          <w:sz w:val="24"/>
          <w:szCs w:val="24"/>
        </w:rPr>
        <w:t xml:space="preserve"> №   145/01-05   от 15.12.2020 г.  </w:t>
      </w:r>
    </w:p>
    <w:p w:rsidR="0008317A" w:rsidRPr="0008317A" w:rsidRDefault="0008317A" w:rsidP="00083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17A" w:rsidRPr="0008317A" w:rsidRDefault="0008317A" w:rsidP="000831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17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08317A">
        <w:rPr>
          <w:rFonts w:ascii="Times New Roman" w:hAnsi="Times New Roman" w:cs="Times New Roman"/>
          <w:sz w:val="24"/>
          <w:szCs w:val="24"/>
        </w:rPr>
        <w:t xml:space="preserve"> – </w:t>
      </w:r>
      <w:r w:rsidRPr="0008317A">
        <w:rPr>
          <w:rFonts w:ascii="Times New Roman" w:eastAsia="Calibri" w:hAnsi="Times New Roman" w:cs="Times New Roman"/>
          <w:iCs/>
          <w:sz w:val="24"/>
          <w:szCs w:val="24"/>
        </w:rPr>
        <w:t xml:space="preserve">реализация </w:t>
      </w:r>
      <w:r w:rsidRPr="0008317A">
        <w:rPr>
          <w:rFonts w:ascii="Times New Roman" w:eastAsia="Calibri" w:hAnsi="Times New Roman" w:cs="Times New Roman"/>
          <w:sz w:val="24"/>
          <w:szCs w:val="24"/>
        </w:rPr>
        <w:t xml:space="preserve">Концепции преподавания предметной области  «Искусство»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Большехабыкская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СОШ.</w:t>
      </w:r>
    </w:p>
    <w:p w:rsidR="0008317A" w:rsidRPr="0008317A" w:rsidRDefault="0008317A" w:rsidP="0008317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317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8317A" w:rsidRPr="0008317A" w:rsidRDefault="0008317A" w:rsidP="00083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317A">
        <w:rPr>
          <w:rFonts w:ascii="Times New Roman" w:hAnsi="Times New Roman" w:cs="Times New Roman"/>
          <w:sz w:val="24"/>
          <w:szCs w:val="24"/>
        </w:rPr>
        <w:t>- внести  изменения в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8317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3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Pr="0008317A">
        <w:rPr>
          <w:rFonts w:ascii="Times New Roman" w:hAnsi="Times New Roman" w:cs="Times New Roman"/>
          <w:sz w:val="24"/>
          <w:szCs w:val="24"/>
        </w:rPr>
        <w:t xml:space="preserve"> в соответствии с Концепцией;</w:t>
      </w:r>
    </w:p>
    <w:p w:rsidR="0008317A" w:rsidRPr="0008317A" w:rsidRDefault="0008317A" w:rsidP="0008317A">
      <w:pPr>
        <w:pStyle w:val="a3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17A">
        <w:rPr>
          <w:rFonts w:ascii="Times New Roman" w:hAnsi="Times New Roman" w:cs="Times New Roman"/>
          <w:sz w:val="24"/>
          <w:szCs w:val="24"/>
        </w:rPr>
        <w:t xml:space="preserve">- </w:t>
      </w:r>
      <w:r w:rsidRPr="0008317A">
        <w:rPr>
          <w:rFonts w:ascii="Times New Roman" w:eastAsia="Times New Roman" w:hAnsi="Times New Roman" w:cs="Times New Roman"/>
          <w:sz w:val="24"/>
          <w:szCs w:val="24"/>
        </w:rPr>
        <w:t>организовать   обучение  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317A">
        <w:rPr>
          <w:rFonts w:ascii="Times New Roman" w:eastAsia="Times New Roman" w:hAnsi="Times New Roman" w:cs="Times New Roman"/>
          <w:sz w:val="24"/>
          <w:szCs w:val="24"/>
        </w:rPr>
        <w:t xml:space="preserve">   для реализации Концепции преподавания предметной области  «Искусство»;</w:t>
      </w:r>
    </w:p>
    <w:p w:rsidR="0008317A" w:rsidRPr="0008317A" w:rsidRDefault="0008317A" w:rsidP="000831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317A">
        <w:rPr>
          <w:rFonts w:ascii="Times New Roman" w:eastAsia="Times New Roman" w:hAnsi="Times New Roman" w:cs="Times New Roman"/>
          <w:sz w:val="24"/>
          <w:szCs w:val="24"/>
        </w:rPr>
        <w:t xml:space="preserve"> вовлечь </w:t>
      </w:r>
      <w:proofErr w:type="gramStart"/>
      <w:r w:rsidRPr="0008317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317A">
        <w:rPr>
          <w:rFonts w:ascii="Times New Roman" w:eastAsia="Times New Roman" w:hAnsi="Times New Roman" w:cs="Times New Roman"/>
          <w:sz w:val="24"/>
          <w:szCs w:val="24"/>
        </w:rPr>
        <w:t xml:space="preserve"> (в т.ч. одарённые и дети с ОВЗ) в творческую и проектную деятельность, связанную с художественной культурой.</w:t>
      </w:r>
    </w:p>
    <w:p w:rsidR="0008317A" w:rsidRPr="0008317A" w:rsidRDefault="0008317A" w:rsidP="000831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17A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gramStart"/>
      <w:r w:rsidRPr="0008317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08317A" w:rsidRPr="0008317A" w:rsidRDefault="0008317A" w:rsidP="00083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8317A">
        <w:rPr>
          <w:rFonts w:ascii="Times New Roman" w:hAnsi="Times New Roman" w:cs="Times New Roman"/>
          <w:sz w:val="24"/>
          <w:szCs w:val="24"/>
        </w:rPr>
        <w:t>- внесены  изменения в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8317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3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Большехабыкской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</w:t>
      </w:r>
      <w:r w:rsidRPr="0008317A">
        <w:rPr>
          <w:rFonts w:ascii="Times New Roman" w:hAnsi="Times New Roman" w:cs="Times New Roman"/>
          <w:sz w:val="24"/>
          <w:szCs w:val="24"/>
        </w:rPr>
        <w:t xml:space="preserve"> в соответствии с Концепцией;</w:t>
      </w:r>
    </w:p>
    <w:p w:rsidR="0008317A" w:rsidRPr="0008317A" w:rsidRDefault="0008317A" w:rsidP="0008317A">
      <w:pPr>
        <w:pStyle w:val="a3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17A">
        <w:rPr>
          <w:rFonts w:ascii="Times New Roman" w:hAnsi="Times New Roman" w:cs="Times New Roman"/>
          <w:sz w:val="24"/>
          <w:szCs w:val="24"/>
        </w:rPr>
        <w:t xml:space="preserve">- </w:t>
      </w:r>
      <w:r w:rsidRPr="0008317A">
        <w:rPr>
          <w:rFonts w:ascii="Times New Roman" w:eastAsia="Times New Roman" w:hAnsi="Times New Roman" w:cs="Times New Roman"/>
          <w:sz w:val="24"/>
          <w:szCs w:val="24"/>
        </w:rPr>
        <w:t>организовано   обучение  учител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8317A">
        <w:rPr>
          <w:rFonts w:ascii="Times New Roman" w:eastAsia="Times New Roman" w:hAnsi="Times New Roman" w:cs="Times New Roman"/>
          <w:sz w:val="24"/>
          <w:szCs w:val="24"/>
        </w:rPr>
        <w:t xml:space="preserve">   для реализации Концепции преподавания предметной области  «Искусство»;</w:t>
      </w:r>
    </w:p>
    <w:p w:rsidR="0008317A" w:rsidRPr="0008317A" w:rsidRDefault="0008317A" w:rsidP="0008317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17A">
        <w:rPr>
          <w:rFonts w:ascii="Times New Roman" w:eastAsia="Times New Roman" w:hAnsi="Times New Roman" w:cs="Times New Roman"/>
          <w:sz w:val="24"/>
          <w:szCs w:val="24"/>
        </w:rPr>
        <w:t>- вовлечены обучающиеся (в т.ч. одарённые и дети с ОВЗ) в творческую и проектную деятельность, связанную с художественной культурой.</w:t>
      </w:r>
    </w:p>
    <w:p w:rsidR="00A66F6D" w:rsidRPr="0008317A" w:rsidRDefault="00A66F6D" w:rsidP="006F31BF">
      <w:pPr>
        <w:pStyle w:val="a5"/>
        <w:ind w:left="0"/>
        <w:jc w:val="center"/>
      </w:pPr>
    </w:p>
    <w:p w:rsidR="00A66F6D" w:rsidRDefault="00A66F6D" w:rsidP="006F31BF">
      <w:pPr>
        <w:pStyle w:val="a5"/>
        <w:ind w:left="0"/>
        <w:jc w:val="center"/>
        <w:rPr>
          <w:sz w:val="22"/>
          <w:szCs w:val="22"/>
        </w:rPr>
      </w:pPr>
    </w:p>
    <w:p w:rsidR="00A66F6D" w:rsidRDefault="00A66F6D" w:rsidP="006F31BF">
      <w:pPr>
        <w:pStyle w:val="a5"/>
        <w:ind w:left="0"/>
        <w:jc w:val="center"/>
        <w:rPr>
          <w:sz w:val="22"/>
          <w:szCs w:val="22"/>
        </w:rPr>
      </w:pPr>
    </w:p>
    <w:p w:rsidR="00A66F6D" w:rsidRDefault="00784C60" w:rsidP="00784C60">
      <w:pPr>
        <w:pStyle w:val="a5"/>
        <w:ind w:left="0"/>
        <w:jc w:val="center"/>
        <w:rPr>
          <w:b/>
          <w:bCs/>
        </w:rPr>
      </w:pPr>
      <w:r>
        <w:rPr>
          <w:b/>
          <w:bCs/>
        </w:rPr>
        <w:t>План мероприятий</w:t>
      </w:r>
    </w:p>
    <w:p w:rsidR="006F31BF" w:rsidRDefault="006F31BF" w:rsidP="005A1E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4709" w:type="dxa"/>
        <w:tblLook w:val="04A0" w:firstRow="1" w:lastRow="0" w:firstColumn="1" w:lastColumn="0" w:noHBand="0" w:noVBand="1"/>
      </w:tblPr>
      <w:tblGrid>
        <w:gridCol w:w="560"/>
        <w:gridCol w:w="5668"/>
        <w:gridCol w:w="2521"/>
        <w:gridCol w:w="1505"/>
        <w:gridCol w:w="4455"/>
      </w:tblGrid>
      <w:tr w:rsidR="005A1E9E" w:rsidRPr="009E7C80" w:rsidTr="00E109FA">
        <w:trPr>
          <w:tblHeader/>
        </w:trPr>
        <w:tc>
          <w:tcPr>
            <w:tcW w:w="560" w:type="dxa"/>
            <w:shd w:val="clear" w:color="auto" w:fill="F2F2F2" w:themeFill="background1" w:themeFillShade="F2"/>
          </w:tcPr>
          <w:p w:rsidR="005A1E9E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68" w:type="dxa"/>
            <w:shd w:val="clear" w:color="auto" w:fill="F2F2F2" w:themeFill="background1" w:themeFillShade="F2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521" w:type="dxa"/>
            <w:shd w:val="clear" w:color="auto" w:fill="F2F2F2" w:themeFill="background1" w:themeFillShade="F2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4455" w:type="dxa"/>
            <w:shd w:val="clear" w:color="auto" w:fill="F2F2F2" w:themeFill="background1" w:themeFillShade="F2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A1E9E" w:rsidRPr="009E7C80" w:rsidTr="00E109FA">
        <w:tc>
          <w:tcPr>
            <w:tcW w:w="14709" w:type="dxa"/>
            <w:gridSpan w:val="5"/>
            <w:vAlign w:val="center"/>
          </w:tcPr>
          <w:p w:rsidR="005A1E9E" w:rsidRPr="00D6002F" w:rsidRDefault="005A1E9E" w:rsidP="00E109FA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Организационно-правовое обеспечение образовательного процесса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E9E" w:rsidRPr="00D6002F" w:rsidRDefault="005C64DE" w:rsidP="005C64D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>бсуждени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 xml:space="preserve"> проблем и путей внедрения Концепции и составление 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йдорожной карты на основе муниципальной.</w:t>
            </w:r>
          </w:p>
        </w:tc>
        <w:tc>
          <w:tcPr>
            <w:tcW w:w="2521" w:type="dxa"/>
          </w:tcPr>
          <w:p w:rsidR="005A1E9E" w:rsidRPr="00D6002F" w:rsidRDefault="005A1E9E" w:rsidP="005C64DE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4D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455" w:type="dxa"/>
          </w:tcPr>
          <w:p w:rsidR="005A1E9E" w:rsidRPr="00D6002F" w:rsidRDefault="005A1E9E" w:rsidP="005C64DE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дорожной карты Концепции.</w:t>
            </w:r>
          </w:p>
        </w:tc>
      </w:tr>
      <w:tr w:rsidR="005A1E9E" w:rsidRPr="009E7C80" w:rsidTr="00E109FA">
        <w:tc>
          <w:tcPr>
            <w:tcW w:w="14709" w:type="dxa"/>
            <w:gridSpan w:val="5"/>
            <w:vAlign w:val="center"/>
          </w:tcPr>
          <w:p w:rsidR="005A1E9E" w:rsidRPr="00D6002F" w:rsidRDefault="005A1E9E" w:rsidP="00E109FA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Общесистемные мероприятия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E9E" w:rsidRPr="00D6002F" w:rsidRDefault="005C64DE" w:rsidP="005C64DE">
            <w:pPr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31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>общение опыта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Концепции.</w:t>
            </w:r>
          </w:p>
        </w:tc>
        <w:tc>
          <w:tcPr>
            <w:tcW w:w="2521" w:type="dxa"/>
          </w:tcPr>
          <w:p w:rsidR="005A1E9E" w:rsidRDefault="005A1E9E" w:rsidP="005A1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E" w:rsidRPr="00D6002F" w:rsidRDefault="005A1E9E" w:rsidP="005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учителей 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</w:tc>
        <w:tc>
          <w:tcPr>
            <w:tcW w:w="1505" w:type="dxa"/>
          </w:tcPr>
          <w:p w:rsidR="005A1E9E" w:rsidRDefault="005A1E9E" w:rsidP="00E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E" w:rsidRDefault="005A1E9E" w:rsidP="00E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E" w:rsidRPr="00D6002F" w:rsidRDefault="005A1E9E" w:rsidP="00E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2020–2024</w:t>
            </w:r>
          </w:p>
        </w:tc>
        <w:tc>
          <w:tcPr>
            <w:tcW w:w="4455" w:type="dxa"/>
          </w:tcPr>
          <w:p w:rsidR="005A1E9E" w:rsidRPr="00D6002F" w:rsidRDefault="005A1E9E" w:rsidP="006F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не менее одного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Концепции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Большехабыкской</w:t>
            </w:r>
            <w:proofErr w:type="spellEnd"/>
            <w:r w:rsidR="006F31B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5A1E9E" w:rsidRPr="009E7C80" w:rsidTr="00E109FA">
        <w:tc>
          <w:tcPr>
            <w:tcW w:w="14709" w:type="dxa"/>
            <w:gridSpan w:val="5"/>
          </w:tcPr>
          <w:p w:rsidR="005A1E9E" w:rsidRPr="00D6002F" w:rsidRDefault="005A1E9E" w:rsidP="00E109FA">
            <w:pPr>
              <w:pStyle w:val="a3"/>
              <w:numPr>
                <w:ilvl w:val="0"/>
                <w:numId w:val="2"/>
              </w:num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образовательных программ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5A1E9E" w:rsidRPr="00D6002F" w:rsidRDefault="005A1E9E" w:rsidP="00E109F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на всех уровнях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>образования с учётом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5A1E9E" w:rsidRPr="00D6002F" w:rsidRDefault="005A1E9E" w:rsidP="0008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83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«Искусство»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–2024 </w:t>
            </w:r>
          </w:p>
        </w:tc>
        <w:tc>
          <w:tcPr>
            <w:tcW w:w="4455" w:type="dxa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программы.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E9E" w:rsidRPr="00D6002F" w:rsidRDefault="005A1E9E" w:rsidP="006F31BF">
            <w:pPr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ресурсов педагогических 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 реализации Концепции  в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Большехабыкской</w:t>
            </w:r>
            <w:proofErr w:type="spellEnd"/>
            <w:r w:rsidR="006F31BF"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21" w:type="dxa"/>
          </w:tcPr>
          <w:p w:rsidR="005A1E9E" w:rsidRPr="00D6002F" w:rsidRDefault="005A1E9E" w:rsidP="0008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83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«Искусство»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jc w:val="center"/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>–2024</w:t>
            </w:r>
          </w:p>
        </w:tc>
        <w:tc>
          <w:tcPr>
            <w:tcW w:w="4455" w:type="dxa"/>
            <w:shd w:val="clear" w:color="auto" w:fill="auto"/>
          </w:tcPr>
          <w:p w:rsidR="005A1E9E" w:rsidRPr="00D6002F" w:rsidRDefault="005C64DE" w:rsidP="005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ресурсы в  районный банк 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5A1E9E" w:rsidRPr="00D6002F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1E9E"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 размеще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1E9E" w:rsidRPr="00D600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 администрации  Идринского района</w:t>
            </w:r>
          </w:p>
        </w:tc>
      </w:tr>
      <w:tr w:rsidR="005A1E9E" w:rsidRPr="009E7C80" w:rsidTr="00E109FA">
        <w:tc>
          <w:tcPr>
            <w:tcW w:w="14709" w:type="dxa"/>
            <w:gridSpan w:val="5"/>
            <w:vAlign w:val="center"/>
          </w:tcPr>
          <w:p w:rsidR="005A1E9E" w:rsidRPr="00D6002F" w:rsidRDefault="005A1E9E" w:rsidP="00E109F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 социализация учащихся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E9E" w:rsidRPr="00D6002F" w:rsidRDefault="005A1E9E" w:rsidP="005C64D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образовательной программы предметной области «Искусство» с программой воспитания и социализации обучающихс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я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5A1E9E" w:rsidRPr="00D6002F" w:rsidRDefault="005A1E9E" w:rsidP="005C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«Искусство»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2022–2024</w:t>
            </w:r>
          </w:p>
        </w:tc>
        <w:tc>
          <w:tcPr>
            <w:tcW w:w="4455" w:type="dxa"/>
          </w:tcPr>
          <w:p w:rsidR="005A1E9E" w:rsidRPr="00D6002F" w:rsidRDefault="005A1E9E" w:rsidP="002A03EB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 методических рекомендаций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 по интеграции образовательной программы предметной области «Искусство» с программой воспитания и социализации обучающихся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2A03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5C6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E9E" w:rsidRPr="00D6002F" w:rsidRDefault="005A1E9E" w:rsidP="00E1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учреждениями культуры и дополнительного образования  Идринского района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>по обеспечению внеурочной и неурочной деятельности предметной области  «Искусство»</w:t>
            </w:r>
          </w:p>
        </w:tc>
        <w:tc>
          <w:tcPr>
            <w:tcW w:w="2521" w:type="dxa"/>
          </w:tcPr>
          <w:p w:rsidR="005A1E9E" w:rsidRDefault="005A1E9E" w:rsidP="005C64DE">
            <w:pPr>
              <w:pStyle w:val="Style7"/>
              <w:widowControl/>
              <w:ind w:left="31"/>
              <w:jc w:val="left"/>
            </w:pPr>
            <w:r>
              <w:t>учител</w:t>
            </w:r>
            <w:r w:rsidR="005C64DE">
              <w:t>ь</w:t>
            </w:r>
            <w:r>
              <w:t xml:space="preserve"> предметной области «Искусство», </w:t>
            </w:r>
          </w:p>
          <w:p w:rsidR="005A1E9E" w:rsidRPr="00D6002F" w:rsidRDefault="005A1E9E" w:rsidP="005C64DE">
            <w:pPr>
              <w:pStyle w:val="Style7"/>
              <w:widowControl/>
              <w:ind w:left="31"/>
              <w:jc w:val="left"/>
            </w:pPr>
            <w:r>
              <w:t>Учреждения культуры и дополнительного образования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pStyle w:val="Style13"/>
              <w:widowControl/>
              <w:spacing w:line="240" w:lineRule="auto"/>
              <w:jc w:val="center"/>
              <w:rPr>
                <w:rStyle w:val="FontStyle26"/>
              </w:rPr>
            </w:pPr>
            <w:r w:rsidRPr="00D6002F">
              <w:rPr>
                <w:rStyle w:val="FontStyle26"/>
                <w:lang w:val="en-US"/>
              </w:rPr>
              <w:t>202</w:t>
            </w:r>
            <w:r>
              <w:rPr>
                <w:rStyle w:val="FontStyle26"/>
              </w:rPr>
              <w:t>1</w:t>
            </w:r>
            <w:r w:rsidRPr="00D6002F">
              <w:t>–</w:t>
            </w:r>
            <w:r w:rsidRPr="00D6002F">
              <w:rPr>
                <w:rStyle w:val="FontStyle26"/>
                <w:lang w:val="en-US"/>
              </w:rPr>
              <w:t>202</w:t>
            </w:r>
            <w:r w:rsidRPr="00D6002F">
              <w:rPr>
                <w:rStyle w:val="FontStyle26"/>
              </w:rPr>
              <w:t>4</w:t>
            </w:r>
          </w:p>
        </w:tc>
        <w:tc>
          <w:tcPr>
            <w:tcW w:w="4455" w:type="dxa"/>
          </w:tcPr>
          <w:p w:rsidR="005A1E9E" w:rsidRPr="00D6002F" w:rsidRDefault="005A1E9E" w:rsidP="00E109FA">
            <w:pPr>
              <w:pStyle w:val="Style7"/>
              <w:widowControl/>
              <w:jc w:val="left"/>
              <w:rPr>
                <w:rStyle w:val="FontStyle26"/>
              </w:rPr>
            </w:pPr>
            <w:r>
              <w:rPr>
                <w:rStyle w:val="FontStyle26"/>
              </w:rPr>
              <w:t xml:space="preserve">Сетевое взаимодействие </w:t>
            </w:r>
            <w:r w:rsidRPr="00D6002F">
              <w:rPr>
                <w:rStyle w:val="FontStyle26"/>
              </w:rPr>
              <w:t>с учреждениями культуры</w:t>
            </w:r>
            <w:r>
              <w:rPr>
                <w:rStyle w:val="FontStyle26"/>
              </w:rPr>
              <w:t xml:space="preserve"> и дополнительного образования.</w:t>
            </w:r>
          </w:p>
        </w:tc>
      </w:tr>
      <w:tr w:rsidR="005A1E9E" w:rsidRPr="009E7C80" w:rsidTr="00E109FA">
        <w:tc>
          <w:tcPr>
            <w:tcW w:w="14709" w:type="dxa"/>
            <w:gridSpan w:val="5"/>
            <w:vAlign w:val="center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. Обеспечение условий реализации образовательного процесса</w:t>
            </w:r>
          </w:p>
        </w:tc>
      </w:tr>
      <w:tr w:rsidR="005A1E9E" w:rsidRPr="009E7C80" w:rsidTr="00E109FA">
        <w:tc>
          <w:tcPr>
            <w:tcW w:w="560" w:type="dxa"/>
            <w:vAlign w:val="center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Align w:val="center"/>
          </w:tcPr>
          <w:p w:rsidR="005A1E9E" w:rsidRPr="00D6002F" w:rsidRDefault="000600C8" w:rsidP="005C64D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 xml:space="preserve">рохождения </w:t>
            </w:r>
            <w:r w:rsidR="005A1E9E"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 </w:t>
            </w:r>
            <w:r w:rsidR="005A1E9E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5A1E9E">
              <w:rPr>
                <w:rFonts w:ascii="Times New Roman" w:hAnsi="Times New Roman" w:cs="Times New Roman"/>
                <w:sz w:val="24"/>
                <w:szCs w:val="24"/>
              </w:rPr>
              <w:t xml:space="preserve"> в  преподавании</w:t>
            </w:r>
            <w:r w:rsidR="005A1E9E"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"Искусство" </w:t>
            </w:r>
          </w:p>
        </w:tc>
        <w:tc>
          <w:tcPr>
            <w:tcW w:w="2521" w:type="dxa"/>
          </w:tcPr>
          <w:p w:rsidR="005A1E9E" w:rsidRPr="00D6002F" w:rsidRDefault="000600C8" w:rsidP="0008317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Большехабыкская</w:t>
            </w:r>
            <w:proofErr w:type="spellEnd"/>
            <w:r w:rsidR="000831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–2024 </w:t>
            </w:r>
          </w:p>
        </w:tc>
        <w:tc>
          <w:tcPr>
            <w:tcW w:w="4455" w:type="dxa"/>
          </w:tcPr>
          <w:p w:rsidR="005A1E9E" w:rsidRPr="00D6002F" w:rsidRDefault="005A1E9E" w:rsidP="005C64DE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области «Искусство» прош</w:t>
            </w:r>
            <w:r w:rsidR="005C6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курсы повышения квалификации </w:t>
            </w:r>
          </w:p>
        </w:tc>
      </w:tr>
      <w:tr w:rsidR="005A1E9E" w:rsidRPr="009E7C80" w:rsidTr="00E109FA">
        <w:tc>
          <w:tcPr>
            <w:tcW w:w="14709" w:type="dxa"/>
            <w:gridSpan w:val="5"/>
            <w:vAlign w:val="center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6002F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и управление ходом реализации плана</w:t>
            </w:r>
          </w:p>
        </w:tc>
      </w:tr>
      <w:tr w:rsidR="005A1E9E" w:rsidRPr="009E7C80" w:rsidTr="00E109FA">
        <w:tc>
          <w:tcPr>
            <w:tcW w:w="560" w:type="dxa"/>
          </w:tcPr>
          <w:p w:rsidR="005A1E9E" w:rsidRPr="00D6002F" w:rsidRDefault="005A1E9E" w:rsidP="00E109FA">
            <w:pPr>
              <w:pStyle w:val="a3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spacing w:before="40" w:after="4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5A1E9E" w:rsidRPr="00D6002F" w:rsidRDefault="005A1E9E" w:rsidP="005A1E9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дорожной карты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Концепции </w:t>
            </w:r>
          </w:p>
        </w:tc>
        <w:tc>
          <w:tcPr>
            <w:tcW w:w="2521" w:type="dxa"/>
          </w:tcPr>
          <w:p w:rsidR="005A1E9E" w:rsidRPr="00D6002F" w:rsidRDefault="005A1E9E" w:rsidP="0008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Большехабыкская</w:t>
            </w:r>
            <w:proofErr w:type="spellEnd"/>
            <w:r w:rsidR="000831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05" w:type="dxa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2020–2024 </w:t>
            </w:r>
          </w:p>
        </w:tc>
        <w:tc>
          <w:tcPr>
            <w:tcW w:w="4455" w:type="dxa"/>
          </w:tcPr>
          <w:p w:rsidR="005A1E9E" w:rsidRPr="00D6002F" w:rsidRDefault="005A1E9E" w:rsidP="00E109FA">
            <w:pPr>
              <w:tabs>
                <w:tab w:val="center" w:pos="4677"/>
                <w:tab w:val="right" w:pos="9355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учителей предметной области «Искусство»  </w:t>
            </w:r>
            <w:r w:rsidRPr="00D6002F">
              <w:rPr>
                <w:rFonts w:ascii="Times New Roman" w:hAnsi="Times New Roman" w:cs="Times New Roman"/>
                <w:sz w:val="24"/>
                <w:szCs w:val="24"/>
              </w:rPr>
              <w:t>в осуществлении плана реализации Концепции</w:t>
            </w:r>
          </w:p>
        </w:tc>
      </w:tr>
    </w:tbl>
    <w:p w:rsidR="005A1E9E" w:rsidRPr="00F90E61" w:rsidRDefault="005A1E9E" w:rsidP="005A1E9E">
      <w:pPr>
        <w:rPr>
          <w:rFonts w:ascii="Times New Roman" w:hAnsi="Times New Roman" w:cs="Times New Roman"/>
          <w:sz w:val="28"/>
          <w:szCs w:val="28"/>
        </w:rPr>
      </w:pPr>
    </w:p>
    <w:p w:rsidR="00C11CF5" w:rsidRDefault="00C11CF5"/>
    <w:sectPr w:rsidR="00C11CF5" w:rsidSect="00583B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6AE"/>
    <w:multiLevelType w:val="hybridMultilevel"/>
    <w:tmpl w:val="2B04BF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589C"/>
    <w:multiLevelType w:val="multilevel"/>
    <w:tmpl w:val="48C8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A76617"/>
    <w:multiLevelType w:val="hybridMultilevel"/>
    <w:tmpl w:val="AC247890"/>
    <w:lvl w:ilvl="0" w:tplc="1A86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1E9E"/>
    <w:rsid w:val="000600C8"/>
    <w:rsid w:val="0008317A"/>
    <w:rsid w:val="002A03EB"/>
    <w:rsid w:val="003264A4"/>
    <w:rsid w:val="005A1E9E"/>
    <w:rsid w:val="005C64DE"/>
    <w:rsid w:val="0067324F"/>
    <w:rsid w:val="006B3018"/>
    <w:rsid w:val="006F31BF"/>
    <w:rsid w:val="00731B7E"/>
    <w:rsid w:val="00784C60"/>
    <w:rsid w:val="00874F5E"/>
    <w:rsid w:val="00A66F6D"/>
    <w:rsid w:val="00C11CF5"/>
    <w:rsid w:val="00CC4BDC"/>
    <w:rsid w:val="00F1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9E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4"/>
    <w:uiPriority w:val="59"/>
    <w:rsid w:val="005A1E9E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uiPriority w:val="99"/>
    <w:rsid w:val="005A1E9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5A1E9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A1E9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A1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F3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6F31BF"/>
    <w:pPr>
      <w:widowControl w:val="0"/>
      <w:autoSpaceDE w:val="0"/>
      <w:autoSpaceDN w:val="0"/>
      <w:spacing w:after="0" w:line="240" w:lineRule="auto"/>
      <w:ind w:left="111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6F31B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A66F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F6D"/>
    <w:pPr>
      <w:shd w:val="clear" w:color="auto" w:fill="FFFFFF"/>
      <w:spacing w:after="60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">
    <w:name w:val="Основной текст (2) + Полужирный"/>
    <w:basedOn w:val="2"/>
    <w:rsid w:val="00A66F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A66F6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66F6D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083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Zver</cp:lastModifiedBy>
  <cp:revision>14</cp:revision>
  <dcterms:created xsi:type="dcterms:W3CDTF">2020-12-25T03:00:00Z</dcterms:created>
  <dcterms:modified xsi:type="dcterms:W3CDTF">2020-12-30T03:46:00Z</dcterms:modified>
</cp:coreProperties>
</file>